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7B" w:rsidRPr="00F7487B" w:rsidRDefault="00F7487B" w:rsidP="00F7487B">
      <w:pPr>
        <w:widowControl/>
        <w:spacing w:before="100" w:beforeAutospacing="1" w:after="100" w:afterAutospacing="1" w:line="379" w:lineRule="auto"/>
        <w:jc w:val="center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7487B">
        <w:rPr>
          <w:rFonts w:ascii="Arial" w:eastAsia="宋体" w:hAnsi="Arial" w:cs="Arial"/>
          <w:color w:val="FF0000"/>
          <w:kern w:val="0"/>
          <w:sz w:val="24"/>
          <w:szCs w:val="24"/>
        </w:rPr>
        <w:t>财政部、国家税务总局关于城市公交企业购置公共汽</w:t>
      </w:r>
      <w:proofErr w:type="gramStart"/>
      <w:r w:rsidRPr="00F7487B">
        <w:rPr>
          <w:rFonts w:ascii="Arial" w:eastAsia="宋体" w:hAnsi="Arial" w:cs="Arial"/>
          <w:color w:val="FF0000"/>
          <w:kern w:val="0"/>
          <w:sz w:val="24"/>
          <w:szCs w:val="24"/>
        </w:rPr>
        <w:t>电车辆</w:t>
      </w:r>
      <w:proofErr w:type="gramEnd"/>
      <w:r w:rsidRPr="00F7487B">
        <w:rPr>
          <w:rFonts w:ascii="Arial" w:eastAsia="宋体" w:hAnsi="Arial" w:cs="Arial"/>
          <w:color w:val="FF0000"/>
          <w:kern w:val="0"/>
          <w:sz w:val="24"/>
          <w:szCs w:val="24"/>
        </w:rPr>
        <w:t>免征车辆购置税的通知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</w:t>
      </w:r>
    </w:p>
    <w:p w:rsidR="00F7487B" w:rsidRPr="00F7487B" w:rsidRDefault="00F7487B" w:rsidP="00F7487B">
      <w:pPr>
        <w:widowControl/>
        <w:spacing w:before="100" w:beforeAutospacing="1" w:after="100" w:afterAutospacing="1" w:line="379" w:lineRule="auto"/>
        <w:jc w:val="center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  </w:t>
      </w:r>
      <w:r w:rsidRPr="00F7487B">
        <w:rPr>
          <w:rFonts w:ascii="Arial" w:eastAsia="宋体" w:hAnsi="Arial" w:cs="Arial"/>
          <w:color w:val="0000FF"/>
          <w:kern w:val="0"/>
          <w:sz w:val="20"/>
          <w:szCs w:val="20"/>
        </w:rPr>
        <w:t>财税</w:t>
      </w:r>
      <w:r w:rsidRPr="00F7487B">
        <w:rPr>
          <w:rFonts w:ascii="Arial" w:eastAsia="宋体" w:hAnsi="Arial" w:cs="Arial"/>
          <w:color w:val="0000FF"/>
          <w:kern w:val="0"/>
          <w:sz w:val="20"/>
          <w:szCs w:val="20"/>
        </w:rPr>
        <w:t>[2012]51</w:t>
      </w:r>
      <w:r w:rsidRPr="00F7487B">
        <w:rPr>
          <w:rFonts w:ascii="Arial" w:eastAsia="宋体" w:hAnsi="Arial" w:cs="Arial"/>
          <w:color w:val="0000FF"/>
          <w:kern w:val="0"/>
          <w:sz w:val="20"/>
          <w:szCs w:val="20"/>
        </w:rPr>
        <w:t>号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                                         2012.6.25 </w:t>
      </w:r>
    </w:p>
    <w:p w:rsidR="00F7487B" w:rsidRPr="00F7487B" w:rsidRDefault="00F7487B" w:rsidP="00F7487B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各省、自治区、直辖市、计划单列市财政厅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(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局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)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、国家税务局，新疆生产建设兵团财务局：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为减轻城市公交企业负担，促进道路运输行业健康</w:t>
      </w:r>
      <w:bookmarkStart w:id="0" w:name="_GoBack"/>
      <w:bookmarkEnd w:id="0"/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稳定发展，经国务院批准，现将城市公交企业购置公共汽</w:t>
      </w:r>
      <w:proofErr w:type="gramStart"/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电车辆</w:t>
      </w:r>
      <w:proofErr w:type="gramEnd"/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免征车辆购置税政策通知如下：</w:t>
      </w:r>
    </w:p>
    <w:p w:rsidR="00F7487B" w:rsidRPr="00F7487B" w:rsidRDefault="00F7487B" w:rsidP="00F7487B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一、对城市公交企业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自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2012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年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1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月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1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日起至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2015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年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12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月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31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日</w:t>
      </w:r>
      <w:proofErr w:type="gramStart"/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止</w:t>
      </w:r>
      <w:proofErr w:type="gramEnd"/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购置的公共汽电车辆，免征车辆购置税。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上述城市公交企业是指：由县级以上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(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含县级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)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人民政府交通运输主管部门认定的，依法取得城市公交经营资格，为公众提供公交出行服务的企业。</w:t>
      </w:r>
    </w:p>
    <w:p w:rsidR="00F7487B" w:rsidRPr="00F7487B" w:rsidRDefault="00F7487B" w:rsidP="00F7487B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上述公共汽</w:t>
      </w:r>
      <w:proofErr w:type="gramStart"/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电车辆</w:t>
      </w:r>
      <w:proofErr w:type="gramEnd"/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是指：由县级以上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(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含县级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)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人民政府交通运输主管部门按照车辆实际经营范围和用途等界定的，在城市中按照核定的线路、站点、票价和时刻表营运，供公众乘坐的经营性客运汽车和无轨电车。</w:t>
      </w:r>
    </w:p>
    <w:p w:rsidR="00F7487B" w:rsidRPr="00F7487B" w:rsidRDefault="00F7487B" w:rsidP="00F7487B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二、免税车辆因转让，改变用途等原因不再属于免税范围的，应按照《中华人民共和国车辆购置税暂行条例》第十五条的规定补缴车辆购置税。</w:t>
      </w:r>
    </w:p>
    <w:p w:rsidR="00F7487B" w:rsidRPr="00F7487B" w:rsidRDefault="00F7487B" w:rsidP="00F7487B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三、城市公交企业在办理车辆购置税纳税申报时，需向所在地主管税务机关提供所在地县级以上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(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含县级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)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交通运输主管部门出具的城市公交企业和公共汽</w:t>
      </w:r>
      <w:proofErr w:type="gramStart"/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电车辆</w:t>
      </w:r>
      <w:proofErr w:type="gramEnd"/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认定证明，主管税务机关依据证明文件为企业办理免税手续。</w:t>
      </w:r>
    </w:p>
    <w:p w:rsidR="00F7487B" w:rsidRPr="00F7487B" w:rsidRDefault="00F7487B" w:rsidP="00F7487B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城市公交企业办理免税手续的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截止日期为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2016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年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3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月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31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日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，逾期不办理的，不予免税。</w:t>
      </w:r>
    </w:p>
    <w:p w:rsidR="00F7487B" w:rsidRPr="00F7487B" w:rsidRDefault="00F7487B" w:rsidP="00F7487B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四、城市公交企业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2012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年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1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月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1</w:t>
      </w:r>
      <w:r w:rsidRPr="00F7487B">
        <w:rPr>
          <w:rFonts w:ascii="Arial" w:eastAsia="宋体" w:hAnsi="Arial" w:cs="Arial"/>
          <w:color w:val="FF0000"/>
          <w:kern w:val="0"/>
          <w:sz w:val="20"/>
          <w:szCs w:val="20"/>
        </w:rPr>
        <w:t>日后</w:t>
      </w:r>
      <w:r w:rsidRPr="00F7487B">
        <w:rPr>
          <w:rFonts w:ascii="Arial" w:eastAsia="宋体" w:hAnsi="Arial" w:cs="Arial"/>
          <w:color w:val="454545"/>
          <w:kern w:val="0"/>
          <w:sz w:val="20"/>
          <w:szCs w:val="20"/>
        </w:rPr>
        <w:t>购置的公共汽电车辆，在本通知下发前已缴纳车辆购置税的，主管税务机关按规定退还已征税款</w:t>
      </w:r>
    </w:p>
    <w:p w:rsidR="00C542AB" w:rsidRDefault="00C542AB">
      <w:pPr>
        <w:rPr>
          <w:rFonts w:hint="eastAsia"/>
        </w:rPr>
      </w:pPr>
    </w:p>
    <w:sectPr w:rsidR="00C54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2"/>
    <w:rsid w:val="00C542AB"/>
    <w:rsid w:val="00DA6012"/>
    <w:rsid w:val="00F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8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8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2013-08-20T02:30:00Z</dcterms:created>
  <dcterms:modified xsi:type="dcterms:W3CDTF">2013-08-20T02:30:00Z</dcterms:modified>
</cp:coreProperties>
</file>