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09" w:rsidRDefault="00B30D09">
      <w:pPr>
        <w:rPr>
          <w:rFonts w:hint="eastAsia"/>
        </w:rPr>
      </w:pPr>
      <w:r w:rsidRPr="00B30D09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国家税务总局</w:t>
      </w:r>
    </w:p>
    <w:p w:rsidR="00B30D09" w:rsidRDefault="00B30D09">
      <w:pPr>
        <w:rPr>
          <w:rFonts w:hint="eastAsia"/>
        </w:rPr>
      </w:pPr>
      <w:r w:rsidRPr="00B30D09">
        <w:rPr>
          <w:rFonts w:ascii="Arial" w:eastAsia="宋体" w:hAnsi="Arial" w:cs="Arial"/>
          <w:b/>
          <w:bCs/>
          <w:color w:val="0053B1"/>
          <w:kern w:val="0"/>
          <w:sz w:val="27"/>
          <w:szCs w:val="27"/>
        </w:rPr>
        <w:t>关于二手车经营业务有关增值税问题的公告</w:t>
      </w:r>
    </w:p>
    <w:p w:rsidR="00B30D09" w:rsidRDefault="00B30D09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B30D0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国家税务总局公告2012年第23号</w:t>
      </w:r>
    </w:p>
    <w:p w:rsidR="00B30D09" w:rsidRPr="00B30D09" w:rsidRDefault="00B30D09" w:rsidP="00B30D09">
      <w:pPr>
        <w:widowControl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t>为加强管理，现将二手车经营业务有关增值税问题公告如下：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经批准允许从事二手车经销业务的纳税人按照《机动车登记规定》的有关规定，收购二手车时将其办理过户登记到自己名下，销售时再将该二手车过户登记到买家名下的行为，属于《中华人民共和国增值税暂行条例》规定的销售货物的行为，应按照现行规定征收增值税。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除上述行为以外，纳税人受托代理销售二手车，凡同时具备以下条件的，不征收增值税；不同时具备以下条件的，视同销售征收增值税。</w:t>
      </w:r>
      <w:bookmarkStart w:id="0" w:name="_GoBack"/>
      <w:bookmarkEnd w:id="0"/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（一）受托方不向委托方预付货款；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（二）委托方将《二手车销售统一发票》直接开具给购买方；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（三）受托方按购买方实际支付的价款和增值税额（如系代理进口销售货物则为海关代征的增值税额）与委托方结算货款，并另外收取手续费。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本公告自2012年7月1日起开始施行。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特此公告。</w:t>
      </w:r>
    </w:p>
    <w:p w:rsidR="00B30D09" w:rsidRPr="00B30D09" w:rsidRDefault="00B30D09" w:rsidP="00B30D09">
      <w:pPr>
        <w:widowControl/>
        <w:spacing w:before="100" w:beforeAutospacing="1" w:after="100" w:afterAutospacing="1" w:line="36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国家税务总局</w:t>
      </w:r>
      <w:r w:rsidRPr="00B30D09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　　二○一二年六月一日</w:t>
      </w:r>
    </w:p>
    <w:p w:rsidR="00B30D09" w:rsidRPr="00B30D09" w:rsidRDefault="00B30D09">
      <w:pPr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B30D09" w:rsidRPr="00B30D09" w:rsidRDefault="00B30D09">
      <w:pPr>
        <w:rPr>
          <w:rFonts w:hint="eastAsia"/>
        </w:rPr>
      </w:pPr>
    </w:p>
    <w:sectPr w:rsidR="00B30D09" w:rsidRPr="00B30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0E"/>
    <w:rsid w:val="005C0BCE"/>
    <w:rsid w:val="00A2290E"/>
    <w:rsid w:val="00B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0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B30D09"/>
    <w:rPr>
      <w:color w:val="C1DDF5"/>
    </w:rPr>
  </w:style>
  <w:style w:type="paragraph" w:styleId="a4">
    <w:name w:val="Normal (Web)"/>
    <w:basedOn w:val="a"/>
    <w:uiPriority w:val="99"/>
    <w:unhideWhenUsed/>
    <w:rsid w:val="00B30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0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B30D09"/>
    <w:rPr>
      <w:color w:val="C1DDF5"/>
    </w:rPr>
  </w:style>
  <w:style w:type="paragraph" w:styleId="a4">
    <w:name w:val="Normal (Web)"/>
    <w:basedOn w:val="a"/>
    <w:uiPriority w:val="99"/>
    <w:unhideWhenUsed/>
    <w:rsid w:val="00B30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2013-08-16T08:59:00Z</dcterms:created>
  <dcterms:modified xsi:type="dcterms:W3CDTF">2013-08-16T09:00:00Z</dcterms:modified>
</cp:coreProperties>
</file>