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02" w:rsidRDefault="00AD4802">
      <w:pPr>
        <w:rPr>
          <w:rFonts w:ascii="黑体" w:eastAsia="黑体" w:hAnsi="ˎ̥" w:cs="宋体" w:hint="eastAsia"/>
          <w:kern w:val="0"/>
          <w:sz w:val="24"/>
          <w:szCs w:val="24"/>
        </w:rPr>
      </w:pPr>
      <w:r w:rsidRPr="00AD4802">
        <w:rPr>
          <w:rFonts w:ascii="黑体" w:eastAsia="黑体" w:hAnsi="ˎ̥" w:cs="宋体"/>
          <w:kern w:val="0"/>
          <w:sz w:val="24"/>
          <w:szCs w:val="24"/>
        </w:rPr>
        <w:t>国家税务总局关于消费税有关政策问题补充规定的公告</w:t>
      </w:r>
    </w:p>
    <w:p w:rsidR="00AD4802" w:rsidRDefault="00AD4802">
      <w:pPr>
        <w:rPr>
          <w:rFonts w:hint="eastAsia"/>
        </w:rPr>
      </w:pPr>
      <w:r w:rsidRPr="00AD4802">
        <w:rPr>
          <w:rFonts w:ascii="黑体" w:eastAsia="黑体" w:hAnsi="ˎ̥" w:cs="宋体"/>
          <w:kern w:val="0"/>
          <w:sz w:val="24"/>
          <w:szCs w:val="24"/>
        </w:rPr>
        <w:t>（国家税务总局公告2013年第50号）</w:t>
      </w:r>
    </w:p>
    <w:p w:rsidR="00AD4802" w:rsidRDefault="00AD4802">
      <w:pPr>
        <w:rPr>
          <w:rFonts w:hint="eastAsia"/>
        </w:rPr>
      </w:pPr>
      <w:r w:rsidRPr="00AD4802">
        <w:rPr>
          <w:rFonts w:ascii="ˎ̥" w:eastAsia="宋体" w:hAnsi="ˎ̥" w:cs="宋体"/>
          <w:color w:val="666666"/>
          <w:kern w:val="0"/>
          <w:sz w:val="18"/>
          <w:szCs w:val="18"/>
        </w:rPr>
        <w:t>发布日期：</w:t>
      </w:r>
      <w:r w:rsidRPr="00AD4802">
        <w:rPr>
          <w:rFonts w:ascii="ˎ̥" w:eastAsia="宋体" w:hAnsi="ˎ̥" w:cs="宋体"/>
          <w:color w:val="666666"/>
          <w:kern w:val="0"/>
          <w:sz w:val="18"/>
          <w:szCs w:val="18"/>
        </w:rPr>
        <w:t xml:space="preserve">2013-09-22 14:37:00 </w:t>
      </w:r>
      <w:r w:rsidRPr="00AD4802">
        <w:rPr>
          <w:rFonts w:ascii="ˎ̥" w:eastAsia="宋体" w:hAnsi="ˎ̥" w:cs="宋体"/>
          <w:color w:val="666666"/>
          <w:kern w:val="0"/>
          <w:sz w:val="18"/>
          <w:szCs w:val="18"/>
        </w:rPr>
        <w:t>作者：</w:t>
      </w:r>
      <w:r w:rsidRPr="00AD4802">
        <w:rPr>
          <w:rFonts w:ascii="ˎ̥" w:eastAsia="宋体" w:hAnsi="ˎ̥" w:cs="宋体"/>
          <w:color w:val="666666"/>
          <w:kern w:val="0"/>
          <w:sz w:val="18"/>
          <w:szCs w:val="18"/>
        </w:rPr>
        <w:t xml:space="preserve"> </w:t>
      </w:r>
      <w:r w:rsidRPr="00AD4802">
        <w:rPr>
          <w:rFonts w:ascii="ˎ̥" w:eastAsia="宋体" w:hAnsi="ˎ̥" w:cs="宋体"/>
          <w:color w:val="666666"/>
          <w:kern w:val="0"/>
          <w:sz w:val="18"/>
          <w:szCs w:val="18"/>
        </w:rPr>
        <w:t>来源：国家税务总局</w:t>
      </w:r>
    </w:p>
    <w:p w:rsidR="00AD4802" w:rsidRPr="00AD4802" w:rsidRDefault="00AD4802" w:rsidP="00AD4802">
      <w:pPr>
        <w:widowControl/>
        <w:spacing w:before="100" w:beforeAutospacing="1" w:after="100" w:afterAutospacing="1" w:line="300" w:lineRule="atLeast"/>
        <w:jc w:val="left"/>
        <w:rPr>
          <w:rFonts w:ascii="ˎ̥" w:eastAsia="宋体" w:hAnsi="ˎ̥" w:cs="宋体"/>
          <w:kern w:val="0"/>
          <w:sz w:val="18"/>
          <w:szCs w:val="18"/>
        </w:rPr>
      </w:pPr>
      <w:r w:rsidRPr="00AD4802">
        <w:rPr>
          <w:rFonts w:ascii="ˎ̥" w:eastAsia="宋体" w:hAnsi="ˎ̥" w:cs="宋体"/>
          <w:kern w:val="0"/>
          <w:sz w:val="18"/>
          <w:szCs w:val="18"/>
        </w:rPr>
        <w:t xml:space="preserve">　现对《国家税务总局关于消费税有关政策问题的公告》（国家税务总局公告</w:t>
      </w:r>
      <w:r w:rsidRPr="00AD4802">
        <w:rPr>
          <w:rFonts w:ascii="ˎ̥" w:eastAsia="宋体" w:hAnsi="ˎ̥" w:cs="宋体"/>
          <w:kern w:val="0"/>
          <w:sz w:val="18"/>
          <w:szCs w:val="18"/>
        </w:rPr>
        <w:t>2012</w:t>
      </w:r>
      <w:r w:rsidRPr="00AD4802">
        <w:rPr>
          <w:rFonts w:ascii="ˎ̥" w:eastAsia="宋体" w:hAnsi="ˎ̥" w:cs="宋体"/>
          <w:kern w:val="0"/>
          <w:sz w:val="18"/>
          <w:szCs w:val="18"/>
        </w:rPr>
        <w:t>年第</w:t>
      </w:r>
      <w:r w:rsidRPr="00AD4802">
        <w:rPr>
          <w:rFonts w:ascii="ˎ̥" w:eastAsia="宋体" w:hAnsi="ˎ̥" w:cs="宋体"/>
          <w:kern w:val="0"/>
          <w:sz w:val="18"/>
          <w:szCs w:val="18"/>
        </w:rPr>
        <w:t>47</w:t>
      </w:r>
      <w:r w:rsidRPr="00AD4802">
        <w:rPr>
          <w:rFonts w:ascii="ˎ̥" w:eastAsia="宋体" w:hAnsi="ˎ̥" w:cs="宋体"/>
          <w:kern w:val="0"/>
          <w:sz w:val="18"/>
          <w:szCs w:val="18"/>
        </w:rPr>
        <w:t>号）有关问题补充规定如下：</w:t>
      </w:r>
    </w:p>
    <w:p w:rsidR="00AD4802" w:rsidRPr="00AD4802" w:rsidRDefault="00AD4802" w:rsidP="00AD4802">
      <w:pPr>
        <w:widowControl/>
        <w:spacing w:before="100" w:beforeAutospacing="1" w:after="100" w:afterAutospacing="1" w:line="300" w:lineRule="atLeast"/>
        <w:jc w:val="left"/>
        <w:rPr>
          <w:rFonts w:ascii="ˎ̥" w:eastAsia="宋体" w:hAnsi="ˎ̥" w:cs="宋体"/>
          <w:kern w:val="0"/>
          <w:sz w:val="18"/>
          <w:szCs w:val="18"/>
        </w:rPr>
      </w:pPr>
      <w:r w:rsidRPr="00AD4802">
        <w:rPr>
          <w:rFonts w:ascii="ˎ̥" w:eastAsia="宋体" w:hAnsi="ˎ̥" w:cs="宋体"/>
          <w:kern w:val="0"/>
          <w:sz w:val="18"/>
          <w:szCs w:val="18"/>
        </w:rPr>
        <w:t xml:space="preserve">　　一、国家税务总局公告</w:t>
      </w:r>
      <w:r w:rsidRPr="00AD4802">
        <w:rPr>
          <w:rFonts w:ascii="ˎ̥" w:eastAsia="宋体" w:hAnsi="ˎ̥" w:cs="宋体"/>
          <w:kern w:val="0"/>
          <w:sz w:val="18"/>
          <w:szCs w:val="18"/>
        </w:rPr>
        <w:t>2012</w:t>
      </w:r>
      <w:r w:rsidRPr="00AD4802">
        <w:rPr>
          <w:rFonts w:ascii="ˎ̥" w:eastAsia="宋体" w:hAnsi="ˎ̥" w:cs="宋体"/>
          <w:kern w:val="0"/>
          <w:sz w:val="18"/>
          <w:szCs w:val="18"/>
        </w:rPr>
        <w:t>年第</w:t>
      </w:r>
      <w:r w:rsidRPr="00AD4802">
        <w:rPr>
          <w:rFonts w:ascii="ˎ̥" w:eastAsia="宋体" w:hAnsi="ˎ̥" w:cs="宋体"/>
          <w:kern w:val="0"/>
          <w:sz w:val="18"/>
          <w:szCs w:val="18"/>
        </w:rPr>
        <w:t>47</w:t>
      </w:r>
      <w:r w:rsidRPr="00AD4802">
        <w:rPr>
          <w:rFonts w:ascii="ˎ̥" w:eastAsia="宋体" w:hAnsi="ˎ̥" w:cs="宋体"/>
          <w:kern w:val="0"/>
          <w:sz w:val="18"/>
          <w:szCs w:val="18"/>
        </w:rPr>
        <w:t>号第一条和第二条所称</w:t>
      </w:r>
      <w:r w:rsidRPr="00AD4802">
        <w:rPr>
          <w:rFonts w:ascii="ˎ̥" w:eastAsia="宋体" w:hAnsi="ˎ̥" w:cs="宋体"/>
          <w:kern w:val="0"/>
          <w:sz w:val="18"/>
          <w:szCs w:val="18"/>
        </w:rPr>
        <w:t>“</w:t>
      </w:r>
      <w:r w:rsidRPr="00AD4802">
        <w:rPr>
          <w:rFonts w:ascii="ˎ̥" w:eastAsia="宋体" w:hAnsi="ˎ̥" w:cs="宋体"/>
          <w:kern w:val="0"/>
          <w:sz w:val="18"/>
          <w:szCs w:val="18"/>
        </w:rPr>
        <w:t>其他原料</w:t>
      </w:r>
      <w:r w:rsidRPr="00AD4802">
        <w:rPr>
          <w:rFonts w:ascii="ˎ̥" w:eastAsia="宋体" w:hAnsi="ˎ̥" w:cs="宋体"/>
          <w:kern w:val="0"/>
          <w:sz w:val="18"/>
          <w:szCs w:val="18"/>
        </w:rPr>
        <w:t>”</w:t>
      </w:r>
      <w:r w:rsidRPr="00AD4802">
        <w:rPr>
          <w:rFonts w:ascii="ˎ̥" w:eastAsia="宋体" w:hAnsi="ˎ̥" w:cs="宋体"/>
          <w:kern w:val="0"/>
          <w:sz w:val="18"/>
          <w:szCs w:val="18"/>
        </w:rPr>
        <w:t>是指除原油以外可用于生产加工成品油的各种原料。</w:t>
      </w:r>
    </w:p>
    <w:p w:rsidR="00AD4802" w:rsidRPr="00AD4802" w:rsidRDefault="00AD4802" w:rsidP="00AD4802">
      <w:pPr>
        <w:widowControl/>
        <w:spacing w:before="100" w:beforeAutospacing="1" w:after="100" w:afterAutospacing="1" w:line="300" w:lineRule="atLeast"/>
        <w:jc w:val="left"/>
        <w:rPr>
          <w:rFonts w:ascii="ˎ̥" w:eastAsia="宋体" w:hAnsi="ˎ̥" w:cs="宋体"/>
          <w:kern w:val="0"/>
          <w:sz w:val="18"/>
          <w:szCs w:val="18"/>
        </w:rPr>
      </w:pPr>
      <w:r w:rsidRPr="00AD4802">
        <w:rPr>
          <w:rFonts w:ascii="ˎ̥" w:eastAsia="宋体" w:hAnsi="ˎ̥" w:cs="宋体"/>
          <w:kern w:val="0"/>
          <w:sz w:val="18"/>
          <w:szCs w:val="18"/>
        </w:rPr>
        <w:t xml:space="preserve">　　二、纳税人生产加工符合国家税务总局公告</w:t>
      </w:r>
      <w:r w:rsidRPr="00AD4802">
        <w:rPr>
          <w:rFonts w:ascii="ˎ̥" w:eastAsia="宋体" w:hAnsi="ˎ̥" w:cs="宋体"/>
          <w:kern w:val="0"/>
          <w:sz w:val="18"/>
          <w:szCs w:val="18"/>
        </w:rPr>
        <w:t>2012</w:t>
      </w:r>
      <w:r w:rsidRPr="00AD4802">
        <w:rPr>
          <w:rFonts w:ascii="ˎ̥" w:eastAsia="宋体" w:hAnsi="ˎ̥" w:cs="宋体"/>
          <w:kern w:val="0"/>
          <w:sz w:val="18"/>
          <w:szCs w:val="18"/>
        </w:rPr>
        <w:t>年第</w:t>
      </w:r>
      <w:r w:rsidRPr="00AD4802">
        <w:rPr>
          <w:rFonts w:ascii="ˎ̥" w:eastAsia="宋体" w:hAnsi="ˎ̥" w:cs="宋体"/>
          <w:kern w:val="0"/>
          <w:sz w:val="18"/>
          <w:szCs w:val="18"/>
        </w:rPr>
        <w:t>47</w:t>
      </w:r>
      <w:r w:rsidRPr="00AD4802">
        <w:rPr>
          <w:rFonts w:ascii="ˎ̥" w:eastAsia="宋体" w:hAnsi="ˎ̥" w:cs="宋体"/>
          <w:kern w:val="0"/>
          <w:sz w:val="18"/>
          <w:szCs w:val="18"/>
        </w:rPr>
        <w:t>号第一条第（一）项规定的产品，无论以何种名称对外销售或用于非连续生产应征消费税产品，均应按规定缴纳消费税。</w:t>
      </w:r>
    </w:p>
    <w:p w:rsidR="00AD4802" w:rsidRPr="00AD4802" w:rsidRDefault="00AD4802" w:rsidP="00AD4802">
      <w:pPr>
        <w:widowControl/>
        <w:spacing w:before="100" w:beforeAutospacing="1" w:after="100" w:afterAutospacing="1" w:line="300" w:lineRule="atLeast"/>
        <w:jc w:val="left"/>
        <w:rPr>
          <w:rFonts w:ascii="ˎ̥" w:eastAsia="宋体" w:hAnsi="ˎ̥" w:cs="宋体"/>
          <w:kern w:val="0"/>
          <w:sz w:val="18"/>
          <w:szCs w:val="18"/>
        </w:rPr>
      </w:pPr>
      <w:r w:rsidRPr="00AD4802">
        <w:rPr>
          <w:rFonts w:ascii="ˎ̥" w:eastAsia="宋体" w:hAnsi="ˎ̥" w:cs="宋体"/>
          <w:kern w:val="0"/>
          <w:sz w:val="18"/>
          <w:szCs w:val="18"/>
        </w:rPr>
        <w:t xml:space="preserve">　　三、国家税务总局公告</w:t>
      </w:r>
      <w:r w:rsidRPr="00AD4802">
        <w:rPr>
          <w:rFonts w:ascii="ˎ̥" w:eastAsia="宋体" w:hAnsi="ˎ̥" w:cs="宋体"/>
          <w:kern w:val="0"/>
          <w:sz w:val="18"/>
          <w:szCs w:val="18"/>
        </w:rPr>
        <w:t>2012</w:t>
      </w:r>
      <w:r w:rsidRPr="00AD4802">
        <w:rPr>
          <w:rFonts w:ascii="ˎ̥" w:eastAsia="宋体" w:hAnsi="ˎ̥" w:cs="宋体"/>
          <w:kern w:val="0"/>
          <w:sz w:val="18"/>
          <w:szCs w:val="18"/>
        </w:rPr>
        <w:t>年第</w:t>
      </w:r>
      <w:r w:rsidRPr="00AD4802">
        <w:rPr>
          <w:rFonts w:ascii="ˎ̥" w:eastAsia="宋体" w:hAnsi="ˎ̥" w:cs="宋体"/>
          <w:kern w:val="0"/>
          <w:sz w:val="18"/>
          <w:szCs w:val="18"/>
        </w:rPr>
        <w:t>47</w:t>
      </w:r>
      <w:r w:rsidRPr="00AD4802">
        <w:rPr>
          <w:rFonts w:ascii="ˎ̥" w:eastAsia="宋体" w:hAnsi="ˎ̥" w:cs="宋体"/>
          <w:kern w:val="0"/>
          <w:sz w:val="18"/>
          <w:szCs w:val="18"/>
        </w:rPr>
        <w:t>号第一条第（二）项所称</w:t>
      </w:r>
      <w:r w:rsidRPr="00AD4802">
        <w:rPr>
          <w:rFonts w:ascii="ˎ̥" w:eastAsia="宋体" w:hAnsi="ˎ̥" w:cs="宋体"/>
          <w:kern w:val="0"/>
          <w:sz w:val="18"/>
          <w:szCs w:val="18"/>
        </w:rPr>
        <w:t>“</w:t>
      </w:r>
      <w:r w:rsidRPr="00AD4802">
        <w:rPr>
          <w:rFonts w:ascii="ˎ̥" w:eastAsia="宋体" w:hAnsi="ˎ̥" w:cs="宋体"/>
          <w:kern w:val="0"/>
          <w:sz w:val="18"/>
          <w:szCs w:val="18"/>
        </w:rPr>
        <w:t>本条第（一）项规定以外的产品</w:t>
      </w:r>
      <w:r w:rsidRPr="00AD4802">
        <w:rPr>
          <w:rFonts w:ascii="ˎ̥" w:eastAsia="宋体" w:hAnsi="ˎ̥" w:cs="宋体"/>
          <w:kern w:val="0"/>
          <w:sz w:val="18"/>
          <w:szCs w:val="18"/>
        </w:rPr>
        <w:t>”</w:t>
      </w:r>
      <w:r w:rsidRPr="00AD4802">
        <w:rPr>
          <w:rFonts w:ascii="ˎ̥" w:eastAsia="宋体" w:hAnsi="ˎ̥" w:cs="宋体"/>
          <w:kern w:val="0"/>
          <w:sz w:val="18"/>
          <w:szCs w:val="18"/>
        </w:rPr>
        <w:t>是指产品名称虽不属于成品油消费税税目列举的范围，但外观形态与应税成品</w:t>
      </w:r>
      <w:proofErr w:type="gramStart"/>
      <w:r w:rsidRPr="00AD4802">
        <w:rPr>
          <w:rFonts w:ascii="ˎ̥" w:eastAsia="宋体" w:hAnsi="ˎ̥" w:cs="宋体"/>
          <w:kern w:val="0"/>
          <w:sz w:val="18"/>
          <w:szCs w:val="18"/>
        </w:rPr>
        <w:t>油相同</w:t>
      </w:r>
      <w:proofErr w:type="gramEnd"/>
      <w:r w:rsidRPr="00AD4802">
        <w:rPr>
          <w:rFonts w:ascii="ˎ̥" w:eastAsia="宋体" w:hAnsi="ˎ̥" w:cs="宋体"/>
          <w:kern w:val="0"/>
          <w:sz w:val="18"/>
          <w:szCs w:val="18"/>
        </w:rPr>
        <w:t>或相近，且主要原料可用于生产加工应税成品油的产品。</w:t>
      </w:r>
    </w:p>
    <w:p w:rsidR="00AD4802" w:rsidRPr="00AD4802" w:rsidRDefault="00AD4802" w:rsidP="00AD4802">
      <w:pPr>
        <w:widowControl/>
        <w:spacing w:before="100" w:beforeAutospacing="1" w:after="100" w:afterAutospacing="1" w:line="300" w:lineRule="atLeast"/>
        <w:jc w:val="left"/>
        <w:rPr>
          <w:rFonts w:ascii="ˎ̥" w:eastAsia="宋体" w:hAnsi="ˎ̥" w:cs="宋体"/>
          <w:kern w:val="0"/>
          <w:sz w:val="18"/>
          <w:szCs w:val="18"/>
        </w:rPr>
      </w:pPr>
      <w:r w:rsidRPr="00AD4802">
        <w:rPr>
          <w:rFonts w:ascii="ˎ̥" w:eastAsia="宋体" w:hAnsi="ˎ̥" w:cs="宋体"/>
          <w:kern w:val="0"/>
          <w:sz w:val="18"/>
          <w:szCs w:val="18"/>
        </w:rPr>
        <w:t xml:space="preserve">　　前款所称产品不包括：</w:t>
      </w:r>
    </w:p>
    <w:p w:rsidR="00AD4802" w:rsidRPr="00AD4802" w:rsidRDefault="00AD4802" w:rsidP="00AD4802">
      <w:pPr>
        <w:widowControl/>
        <w:spacing w:before="100" w:beforeAutospacing="1" w:after="100" w:afterAutospacing="1" w:line="300" w:lineRule="atLeast"/>
        <w:jc w:val="left"/>
        <w:rPr>
          <w:rFonts w:ascii="ˎ̥" w:eastAsia="宋体" w:hAnsi="ˎ̥" w:cs="宋体"/>
          <w:kern w:val="0"/>
          <w:sz w:val="18"/>
          <w:szCs w:val="18"/>
        </w:rPr>
      </w:pPr>
      <w:r w:rsidRPr="00AD4802">
        <w:rPr>
          <w:rFonts w:ascii="ˎ̥" w:eastAsia="宋体" w:hAnsi="ˎ̥" w:cs="宋体"/>
          <w:kern w:val="0"/>
          <w:sz w:val="18"/>
          <w:szCs w:val="18"/>
        </w:rPr>
        <w:t xml:space="preserve">　　（一）环境保护部发布《中国现有化学物质名录》中列明分子式的产品和纳税人取得环境保护部颁发的《新化学物质环境管理登记证》中列名的产品；</w:t>
      </w:r>
    </w:p>
    <w:p w:rsidR="00AD4802" w:rsidRPr="00AD4802" w:rsidRDefault="00AD4802" w:rsidP="00AD4802">
      <w:pPr>
        <w:widowControl/>
        <w:spacing w:before="100" w:beforeAutospacing="1" w:after="100" w:afterAutospacing="1" w:line="300" w:lineRule="atLeast"/>
        <w:jc w:val="left"/>
        <w:rPr>
          <w:rFonts w:ascii="ˎ̥" w:eastAsia="宋体" w:hAnsi="ˎ̥" w:cs="宋体"/>
          <w:kern w:val="0"/>
          <w:sz w:val="18"/>
          <w:szCs w:val="18"/>
        </w:rPr>
      </w:pPr>
      <w:r w:rsidRPr="00AD4802">
        <w:rPr>
          <w:rFonts w:ascii="ˎ̥" w:eastAsia="宋体" w:hAnsi="ˎ̥" w:cs="宋体"/>
          <w:kern w:val="0"/>
          <w:sz w:val="18"/>
          <w:szCs w:val="18"/>
        </w:rPr>
        <w:t xml:space="preserve">　　（二）纳税人取得省级（含）以上质量技术监督部门颁发的《全国工业产品生产许可证》中除产品名称注明为</w:t>
      </w:r>
      <w:r w:rsidRPr="00AD4802">
        <w:rPr>
          <w:rFonts w:ascii="ˎ̥" w:eastAsia="宋体" w:hAnsi="ˎ̥" w:cs="宋体"/>
          <w:kern w:val="0"/>
          <w:sz w:val="18"/>
          <w:szCs w:val="18"/>
        </w:rPr>
        <w:t>“</w:t>
      </w:r>
      <w:r w:rsidRPr="00AD4802">
        <w:rPr>
          <w:rFonts w:ascii="ˎ̥" w:eastAsia="宋体" w:hAnsi="ˎ̥" w:cs="宋体"/>
          <w:kern w:val="0"/>
          <w:sz w:val="18"/>
          <w:szCs w:val="18"/>
        </w:rPr>
        <w:t>石油产品</w:t>
      </w:r>
      <w:r w:rsidRPr="00AD4802">
        <w:rPr>
          <w:rFonts w:ascii="ˎ̥" w:eastAsia="宋体" w:hAnsi="ˎ̥" w:cs="宋体"/>
          <w:kern w:val="0"/>
          <w:sz w:val="18"/>
          <w:szCs w:val="18"/>
        </w:rPr>
        <w:t>”</w:t>
      </w:r>
      <w:r w:rsidRPr="00AD4802">
        <w:rPr>
          <w:rFonts w:ascii="ˎ̥" w:eastAsia="宋体" w:hAnsi="ˎ̥" w:cs="宋体"/>
          <w:kern w:val="0"/>
          <w:sz w:val="18"/>
          <w:szCs w:val="18"/>
        </w:rPr>
        <w:t>外的各明细产品。</w:t>
      </w:r>
    </w:p>
    <w:p w:rsidR="00AD4802" w:rsidRPr="00AD4802" w:rsidRDefault="00AD4802" w:rsidP="00AD4802">
      <w:pPr>
        <w:widowControl/>
        <w:spacing w:before="100" w:beforeAutospacing="1" w:after="100" w:afterAutospacing="1" w:line="300" w:lineRule="atLeast"/>
        <w:jc w:val="left"/>
        <w:rPr>
          <w:rFonts w:ascii="ˎ̥" w:eastAsia="宋体" w:hAnsi="ˎ̥" w:cs="宋体"/>
          <w:kern w:val="0"/>
          <w:sz w:val="18"/>
          <w:szCs w:val="18"/>
        </w:rPr>
      </w:pPr>
      <w:r w:rsidRPr="00AD4802">
        <w:rPr>
          <w:rFonts w:ascii="ˎ̥" w:eastAsia="宋体" w:hAnsi="ˎ̥" w:cs="宋体"/>
          <w:kern w:val="0"/>
          <w:sz w:val="18"/>
          <w:szCs w:val="18"/>
        </w:rPr>
        <w:t xml:space="preserve">　　本条第一款规定的产品，如根据国家标准、行业标准或其他方法可以确认属于应征消费税的产品，适用本公告第二条规定。</w:t>
      </w:r>
    </w:p>
    <w:p w:rsidR="00AD4802" w:rsidRPr="00AD4802" w:rsidRDefault="00AD4802" w:rsidP="00AD4802">
      <w:pPr>
        <w:widowControl/>
        <w:spacing w:before="100" w:beforeAutospacing="1" w:after="100" w:afterAutospacing="1" w:line="300" w:lineRule="atLeast"/>
        <w:jc w:val="left"/>
        <w:rPr>
          <w:rFonts w:ascii="ˎ̥" w:eastAsia="宋体" w:hAnsi="ˎ̥" w:cs="宋体"/>
          <w:kern w:val="0"/>
          <w:sz w:val="18"/>
          <w:szCs w:val="18"/>
        </w:rPr>
      </w:pPr>
      <w:r w:rsidRPr="00AD4802">
        <w:rPr>
          <w:rFonts w:ascii="ˎ̥" w:eastAsia="宋体" w:hAnsi="ˎ̥" w:cs="宋体"/>
          <w:kern w:val="0"/>
          <w:sz w:val="18"/>
          <w:szCs w:val="18"/>
        </w:rPr>
        <w:t xml:space="preserve">　　四、国家税务总局公告</w:t>
      </w:r>
      <w:r w:rsidRPr="00AD4802">
        <w:rPr>
          <w:rFonts w:ascii="ˎ̥" w:eastAsia="宋体" w:hAnsi="ˎ̥" w:cs="宋体"/>
          <w:kern w:val="0"/>
          <w:sz w:val="18"/>
          <w:szCs w:val="18"/>
        </w:rPr>
        <w:t>2012</w:t>
      </w:r>
      <w:r w:rsidRPr="00AD4802">
        <w:rPr>
          <w:rFonts w:ascii="ˎ̥" w:eastAsia="宋体" w:hAnsi="ˎ̥" w:cs="宋体"/>
          <w:kern w:val="0"/>
          <w:sz w:val="18"/>
          <w:szCs w:val="18"/>
        </w:rPr>
        <w:t>年第</w:t>
      </w:r>
      <w:r w:rsidRPr="00AD4802">
        <w:rPr>
          <w:rFonts w:ascii="ˎ̥" w:eastAsia="宋体" w:hAnsi="ˎ̥" w:cs="宋体"/>
          <w:kern w:val="0"/>
          <w:sz w:val="18"/>
          <w:szCs w:val="18"/>
        </w:rPr>
        <w:t>47</w:t>
      </w:r>
      <w:r w:rsidRPr="00AD4802">
        <w:rPr>
          <w:rFonts w:ascii="ˎ̥" w:eastAsia="宋体" w:hAnsi="ˎ̥" w:cs="宋体"/>
          <w:kern w:val="0"/>
          <w:sz w:val="18"/>
          <w:szCs w:val="18"/>
        </w:rPr>
        <w:t>号第二条所称</w:t>
      </w:r>
      <w:r w:rsidRPr="00AD4802">
        <w:rPr>
          <w:rFonts w:ascii="ˎ̥" w:eastAsia="宋体" w:hAnsi="ˎ̥" w:cs="宋体"/>
          <w:kern w:val="0"/>
          <w:sz w:val="18"/>
          <w:szCs w:val="18"/>
        </w:rPr>
        <w:t>“</w:t>
      </w:r>
      <w:r w:rsidRPr="00AD4802">
        <w:rPr>
          <w:rFonts w:ascii="ˎ̥" w:eastAsia="宋体" w:hAnsi="ˎ̥" w:cs="宋体"/>
          <w:kern w:val="0"/>
          <w:sz w:val="18"/>
          <w:szCs w:val="18"/>
        </w:rPr>
        <w:t>纳税人以原油或其他原料生产加工的产品</w:t>
      </w:r>
      <w:r w:rsidRPr="00AD4802">
        <w:rPr>
          <w:rFonts w:ascii="ˎ̥" w:eastAsia="宋体" w:hAnsi="ˎ̥" w:cs="宋体"/>
          <w:kern w:val="0"/>
          <w:sz w:val="18"/>
          <w:szCs w:val="18"/>
        </w:rPr>
        <w:t>”</w:t>
      </w:r>
      <w:r w:rsidRPr="00AD4802">
        <w:rPr>
          <w:rFonts w:ascii="ˎ̥" w:eastAsia="宋体" w:hAnsi="ˎ̥" w:cs="宋体"/>
          <w:kern w:val="0"/>
          <w:sz w:val="18"/>
          <w:szCs w:val="18"/>
        </w:rPr>
        <w:t>是指常温常压状态下呈暗褐色或黑色的液态或半固态产品。</w:t>
      </w:r>
    </w:p>
    <w:p w:rsidR="00AD4802" w:rsidRPr="00AD4802" w:rsidRDefault="00AD4802" w:rsidP="00AD4802">
      <w:pPr>
        <w:widowControl/>
        <w:spacing w:before="100" w:beforeAutospacing="1" w:after="100" w:afterAutospacing="1" w:line="300" w:lineRule="atLeast"/>
        <w:jc w:val="left"/>
        <w:rPr>
          <w:rFonts w:ascii="ˎ̥" w:eastAsia="宋体" w:hAnsi="ˎ̥" w:cs="宋体"/>
          <w:kern w:val="0"/>
          <w:sz w:val="18"/>
          <w:szCs w:val="18"/>
        </w:rPr>
      </w:pPr>
      <w:r w:rsidRPr="00AD4802">
        <w:rPr>
          <w:rFonts w:ascii="ˎ̥" w:eastAsia="宋体" w:hAnsi="ˎ̥" w:cs="宋体"/>
          <w:kern w:val="0"/>
          <w:sz w:val="18"/>
          <w:szCs w:val="18"/>
        </w:rPr>
        <w:t xml:space="preserve">　　其他呈液态</w:t>
      </w:r>
      <w:proofErr w:type="gramStart"/>
      <w:r w:rsidRPr="00AD4802">
        <w:rPr>
          <w:rFonts w:ascii="ˎ̥" w:eastAsia="宋体" w:hAnsi="ˎ̥" w:cs="宋体"/>
          <w:kern w:val="0"/>
          <w:sz w:val="18"/>
          <w:szCs w:val="18"/>
        </w:rPr>
        <w:t>状产品</w:t>
      </w:r>
      <w:proofErr w:type="gramEnd"/>
      <w:r w:rsidRPr="00AD4802">
        <w:rPr>
          <w:rFonts w:ascii="ˎ̥" w:eastAsia="宋体" w:hAnsi="ˎ̥" w:cs="宋体"/>
          <w:kern w:val="0"/>
          <w:sz w:val="18"/>
          <w:szCs w:val="18"/>
        </w:rPr>
        <w:t>以沥青名称对外销售或用于非连续生产应征消费税产品，适用国家税务总局公告</w:t>
      </w:r>
      <w:r w:rsidRPr="00AD4802">
        <w:rPr>
          <w:rFonts w:ascii="ˎ̥" w:eastAsia="宋体" w:hAnsi="ˎ̥" w:cs="宋体"/>
          <w:kern w:val="0"/>
          <w:sz w:val="18"/>
          <w:szCs w:val="18"/>
        </w:rPr>
        <w:t>2012</w:t>
      </w:r>
      <w:r w:rsidRPr="00AD4802">
        <w:rPr>
          <w:rFonts w:ascii="ˎ̥" w:eastAsia="宋体" w:hAnsi="ˎ̥" w:cs="宋体"/>
          <w:kern w:val="0"/>
          <w:sz w:val="18"/>
          <w:szCs w:val="18"/>
        </w:rPr>
        <w:t>年第</w:t>
      </w:r>
      <w:r w:rsidRPr="00AD4802">
        <w:rPr>
          <w:rFonts w:ascii="ˎ̥" w:eastAsia="宋体" w:hAnsi="ˎ̥" w:cs="宋体"/>
          <w:kern w:val="0"/>
          <w:sz w:val="18"/>
          <w:szCs w:val="18"/>
        </w:rPr>
        <w:t>47</w:t>
      </w:r>
      <w:r w:rsidRPr="00AD4802">
        <w:rPr>
          <w:rFonts w:ascii="ˎ̥" w:eastAsia="宋体" w:hAnsi="ˎ̥" w:cs="宋体"/>
          <w:kern w:val="0"/>
          <w:sz w:val="18"/>
          <w:szCs w:val="18"/>
        </w:rPr>
        <w:t>号第一条和本公告第三条规定。</w:t>
      </w:r>
    </w:p>
    <w:p w:rsidR="00AD4802" w:rsidRPr="00AD4802" w:rsidRDefault="00AD4802" w:rsidP="00AD4802">
      <w:pPr>
        <w:widowControl/>
        <w:spacing w:before="100" w:beforeAutospacing="1" w:after="100" w:afterAutospacing="1" w:line="300" w:lineRule="atLeast"/>
        <w:jc w:val="left"/>
        <w:rPr>
          <w:rFonts w:ascii="ˎ̥" w:eastAsia="宋体" w:hAnsi="ˎ̥" w:cs="宋体"/>
          <w:kern w:val="0"/>
          <w:sz w:val="18"/>
          <w:szCs w:val="18"/>
        </w:rPr>
      </w:pPr>
      <w:r w:rsidRPr="00AD4802">
        <w:rPr>
          <w:rFonts w:ascii="ˎ̥" w:eastAsia="宋体" w:hAnsi="ˎ̥" w:cs="宋体"/>
          <w:kern w:val="0"/>
          <w:sz w:val="18"/>
          <w:szCs w:val="18"/>
        </w:rPr>
        <w:t xml:space="preserve">　　沥青产品的行业标准，包括石油化工以及交通、建筑、电力等行业适用的行业性标准。</w:t>
      </w:r>
    </w:p>
    <w:p w:rsidR="00AD4802" w:rsidRPr="00AD4802" w:rsidRDefault="00AD4802" w:rsidP="00AD4802">
      <w:pPr>
        <w:widowControl/>
        <w:spacing w:before="100" w:beforeAutospacing="1" w:after="100" w:afterAutospacing="1" w:line="300" w:lineRule="atLeast"/>
        <w:jc w:val="left"/>
        <w:rPr>
          <w:rFonts w:ascii="ˎ̥" w:eastAsia="宋体" w:hAnsi="ˎ̥" w:cs="宋体"/>
          <w:kern w:val="0"/>
          <w:sz w:val="18"/>
          <w:szCs w:val="18"/>
        </w:rPr>
      </w:pPr>
      <w:r w:rsidRPr="00AD4802">
        <w:rPr>
          <w:rFonts w:ascii="ˎ̥" w:eastAsia="宋体" w:hAnsi="ˎ̥" w:cs="宋体"/>
          <w:kern w:val="0"/>
          <w:sz w:val="18"/>
          <w:szCs w:val="18"/>
        </w:rPr>
        <w:t xml:space="preserve">　　五、国家税务总局公告</w:t>
      </w:r>
      <w:r w:rsidRPr="00AD4802">
        <w:rPr>
          <w:rFonts w:ascii="ˎ̥" w:eastAsia="宋体" w:hAnsi="ˎ̥" w:cs="宋体"/>
          <w:kern w:val="0"/>
          <w:sz w:val="18"/>
          <w:szCs w:val="18"/>
        </w:rPr>
        <w:t>2012</w:t>
      </w:r>
      <w:r w:rsidRPr="00AD4802">
        <w:rPr>
          <w:rFonts w:ascii="ˎ̥" w:eastAsia="宋体" w:hAnsi="ˎ̥" w:cs="宋体"/>
          <w:kern w:val="0"/>
          <w:sz w:val="18"/>
          <w:szCs w:val="18"/>
        </w:rPr>
        <w:t>年第</w:t>
      </w:r>
      <w:r w:rsidRPr="00AD4802">
        <w:rPr>
          <w:rFonts w:ascii="ˎ̥" w:eastAsia="宋体" w:hAnsi="ˎ̥" w:cs="宋体"/>
          <w:kern w:val="0"/>
          <w:sz w:val="18"/>
          <w:szCs w:val="18"/>
        </w:rPr>
        <w:t>47</w:t>
      </w:r>
      <w:r w:rsidRPr="00AD4802">
        <w:rPr>
          <w:rFonts w:ascii="ˎ̥" w:eastAsia="宋体" w:hAnsi="ˎ̥" w:cs="宋体"/>
          <w:kern w:val="0"/>
          <w:sz w:val="18"/>
          <w:szCs w:val="18"/>
        </w:rPr>
        <w:t>号所称</w:t>
      </w:r>
      <w:r w:rsidRPr="00AD4802">
        <w:rPr>
          <w:rFonts w:ascii="ˎ̥" w:eastAsia="宋体" w:hAnsi="ˎ̥" w:cs="宋体"/>
          <w:kern w:val="0"/>
          <w:sz w:val="18"/>
          <w:szCs w:val="18"/>
        </w:rPr>
        <w:t>“</w:t>
      </w:r>
      <w:r w:rsidRPr="00AD4802">
        <w:rPr>
          <w:rFonts w:ascii="ˎ̥" w:eastAsia="宋体" w:hAnsi="ˎ̥" w:cs="宋体"/>
          <w:kern w:val="0"/>
          <w:sz w:val="18"/>
          <w:szCs w:val="18"/>
        </w:rPr>
        <w:t>相关产品质量检验证明</w:t>
      </w:r>
      <w:r w:rsidRPr="00AD4802">
        <w:rPr>
          <w:rFonts w:ascii="ˎ̥" w:eastAsia="宋体" w:hAnsi="ˎ̥" w:cs="宋体"/>
          <w:kern w:val="0"/>
          <w:sz w:val="18"/>
          <w:szCs w:val="18"/>
        </w:rPr>
        <w:t>”</w:t>
      </w:r>
      <w:r w:rsidRPr="00AD4802">
        <w:rPr>
          <w:rFonts w:ascii="ˎ̥" w:eastAsia="宋体" w:hAnsi="ˎ̥" w:cs="宋体"/>
          <w:kern w:val="0"/>
          <w:sz w:val="18"/>
          <w:szCs w:val="18"/>
        </w:rPr>
        <w:t>是指经国家认证认可监督管理委员会或省级质量技术监督部门依法授予实验室资质认定的检测机构出具的相关产品达到国家或行业标准的检验证明，且该检测机构对相关产品的检测能力在其资质认定证书附表规定的范围之内。</w:t>
      </w:r>
    </w:p>
    <w:p w:rsidR="00AD4802" w:rsidRPr="00AD4802" w:rsidRDefault="00AD4802" w:rsidP="00AD4802">
      <w:pPr>
        <w:widowControl/>
        <w:spacing w:before="100" w:beforeAutospacing="1" w:after="100" w:afterAutospacing="1" w:line="300" w:lineRule="atLeast"/>
        <w:jc w:val="left"/>
        <w:rPr>
          <w:rFonts w:ascii="ˎ̥" w:eastAsia="宋体" w:hAnsi="ˎ̥" w:cs="宋体"/>
          <w:kern w:val="0"/>
          <w:sz w:val="18"/>
          <w:szCs w:val="18"/>
        </w:rPr>
      </w:pPr>
      <w:r w:rsidRPr="00AD4802">
        <w:rPr>
          <w:rFonts w:ascii="ˎ̥" w:eastAsia="宋体" w:hAnsi="ˎ̥" w:cs="宋体"/>
          <w:kern w:val="0"/>
          <w:sz w:val="18"/>
          <w:szCs w:val="18"/>
        </w:rPr>
        <w:t xml:space="preserve">　　纳税人委托检测机构对相关产品进行检验的项目应为该产品国家或行业标准中列明的全部项目。在向主管税务机关提交检验证明备案时，应一并提供受检产品的国家或行业标准以及检测机构具备检测资质和该产品检测能力的证明材料，包括资质认定证书及检测能力附表复印件等。</w:t>
      </w:r>
    </w:p>
    <w:p w:rsidR="00AD4802" w:rsidRPr="00AD4802" w:rsidRDefault="00AD4802" w:rsidP="00AD4802">
      <w:pPr>
        <w:widowControl/>
        <w:spacing w:before="100" w:beforeAutospacing="1" w:after="100" w:afterAutospacing="1" w:line="300" w:lineRule="atLeast"/>
        <w:jc w:val="left"/>
        <w:rPr>
          <w:rFonts w:ascii="ˎ̥" w:eastAsia="宋体" w:hAnsi="ˎ̥" w:cs="宋体"/>
          <w:kern w:val="0"/>
          <w:sz w:val="18"/>
          <w:szCs w:val="18"/>
        </w:rPr>
      </w:pPr>
      <w:r w:rsidRPr="00AD4802">
        <w:rPr>
          <w:rFonts w:ascii="ˎ̥" w:eastAsia="宋体" w:hAnsi="ˎ̥" w:cs="宋体"/>
          <w:kern w:val="0"/>
          <w:sz w:val="18"/>
          <w:szCs w:val="18"/>
        </w:rPr>
        <w:lastRenderedPageBreak/>
        <w:t xml:space="preserve">　　本省（自治区、直辖市、计划单列市，以下简称省市）范围内的检测机构对相关产品不能检验的，纳税人可委托其他省市符合条件的检测机构对产品进行检验，并按前款规定提供产品检验证明和检测机构资质能力证明等材料。</w:t>
      </w:r>
    </w:p>
    <w:p w:rsidR="00AD4802" w:rsidRPr="00AD4802" w:rsidRDefault="00AD4802" w:rsidP="00AD4802">
      <w:pPr>
        <w:widowControl/>
        <w:spacing w:before="100" w:beforeAutospacing="1" w:after="100" w:afterAutospacing="1" w:line="300" w:lineRule="atLeast"/>
        <w:jc w:val="left"/>
        <w:rPr>
          <w:rFonts w:ascii="ˎ̥" w:eastAsia="宋体" w:hAnsi="ˎ̥" w:cs="宋体"/>
          <w:kern w:val="0"/>
          <w:sz w:val="18"/>
          <w:szCs w:val="18"/>
        </w:rPr>
      </w:pPr>
      <w:r w:rsidRPr="00AD4802">
        <w:rPr>
          <w:rFonts w:ascii="ˎ̥" w:eastAsia="宋体" w:hAnsi="ˎ̥" w:cs="宋体"/>
          <w:kern w:val="0"/>
          <w:sz w:val="18"/>
          <w:szCs w:val="18"/>
        </w:rPr>
        <w:t xml:space="preserve">　　六、对国家税务总局公告</w:t>
      </w:r>
      <w:r w:rsidRPr="00AD4802">
        <w:rPr>
          <w:rFonts w:ascii="ˎ̥" w:eastAsia="宋体" w:hAnsi="ˎ̥" w:cs="宋体"/>
          <w:kern w:val="0"/>
          <w:sz w:val="18"/>
          <w:szCs w:val="18"/>
        </w:rPr>
        <w:t>2012</w:t>
      </w:r>
      <w:r w:rsidRPr="00AD4802">
        <w:rPr>
          <w:rFonts w:ascii="ˎ̥" w:eastAsia="宋体" w:hAnsi="ˎ̥" w:cs="宋体"/>
          <w:kern w:val="0"/>
          <w:sz w:val="18"/>
          <w:szCs w:val="18"/>
        </w:rPr>
        <w:t>年第</w:t>
      </w:r>
      <w:r w:rsidRPr="00AD4802">
        <w:rPr>
          <w:rFonts w:ascii="ˎ̥" w:eastAsia="宋体" w:hAnsi="ˎ̥" w:cs="宋体"/>
          <w:kern w:val="0"/>
          <w:sz w:val="18"/>
          <w:szCs w:val="18"/>
        </w:rPr>
        <w:t>47</w:t>
      </w:r>
      <w:r w:rsidRPr="00AD4802">
        <w:rPr>
          <w:rFonts w:ascii="ˎ̥" w:eastAsia="宋体" w:hAnsi="ˎ̥" w:cs="宋体"/>
          <w:kern w:val="0"/>
          <w:sz w:val="18"/>
          <w:szCs w:val="18"/>
        </w:rPr>
        <w:t>号和本公告规定可不提供检验证明或已提供检验证明而不缴纳消费税的产品，税务机关可根据需要组织进行抽检，核实纳税人实际生产加工的产品是否符合不征收消费税的规定。</w:t>
      </w:r>
    </w:p>
    <w:p w:rsidR="00AD4802" w:rsidRPr="00AD4802" w:rsidRDefault="00AD4802" w:rsidP="00AD4802">
      <w:pPr>
        <w:widowControl/>
        <w:spacing w:before="100" w:beforeAutospacing="1" w:after="100" w:afterAutospacing="1" w:line="300" w:lineRule="atLeast"/>
        <w:jc w:val="left"/>
        <w:rPr>
          <w:rFonts w:ascii="ˎ̥" w:eastAsia="宋体" w:hAnsi="ˎ̥" w:cs="宋体"/>
          <w:kern w:val="0"/>
          <w:sz w:val="18"/>
          <w:szCs w:val="18"/>
        </w:rPr>
      </w:pPr>
      <w:r w:rsidRPr="00AD4802">
        <w:rPr>
          <w:rFonts w:ascii="ˎ̥" w:eastAsia="宋体" w:hAnsi="ˎ̥" w:cs="宋体"/>
          <w:kern w:val="0"/>
          <w:sz w:val="18"/>
          <w:szCs w:val="18"/>
        </w:rPr>
        <w:t xml:space="preserve">　　七、纳税人发生下列情形之一且未缴纳消费税的，主管税务机关应依法补征税款并予以相应处理：</w:t>
      </w:r>
    </w:p>
    <w:p w:rsidR="00AD4802" w:rsidRPr="00AD4802" w:rsidRDefault="00AD4802" w:rsidP="00AD4802">
      <w:pPr>
        <w:widowControl/>
        <w:spacing w:before="100" w:beforeAutospacing="1" w:after="100" w:afterAutospacing="1" w:line="300" w:lineRule="atLeast"/>
        <w:jc w:val="left"/>
        <w:rPr>
          <w:rFonts w:ascii="ˎ̥" w:eastAsia="宋体" w:hAnsi="ˎ̥" w:cs="宋体"/>
          <w:kern w:val="0"/>
          <w:sz w:val="18"/>
          <w:szCs w:val="18"/>
        </w:rPr>
      </w:pPr>
      <w:r w:rsidRPr="00AD4802">
        <w:rPr>
          <w:rFonts w:ascii="ˎ̥" w:eastAsia="宋体" w:hAnsi="ˎ̥" w:cs="宋体"/>
          <w:kern w:val="0"/>
          <w:sz w:val="18"/>
          <w:szCs w:val="18"/>
        </w:rPr>
        <w:t xml:space="preserve">　　（一）应提供而未提供检验证明；</w:t>
      </w:r>
    </w:p>
    <w:p w:rsidR="00AD4802" w:rsidRPr="00AD4802" w:rsidRDefault="00AD4802" w:rsidP="00AD4802">
      <w:pPr>
        <w:widowControl/>
        <w:spacing w:before="100" w:beforeAutospacing="1" w:after="100" w:afterAutospacing="1" w:line="300" w:lineRule="atLeast"/>
        <w:jc w:val="left"/>
        <w:rPr>
          <w:rFonts w:ascii="ˎ̥" w:eastAsia="宋体" w:hAnsi="ˎ̥" w:cs="宋体"/>
          <w:kern w:val="0"/>
          <w:sz w:val="18"/>
          <w:szCs w:val="18"/>
        </w:rPr>
      </w:pPr>
      <w:r w:rsidRPr="00AD4802">
        <w:rPr>
          <w:rFonts w:ascii="ˎ̥" w:eastAsia="宋体" w:hAnsi="ˎ̥" w:cs="宋体"/>
          <w:kern w:val="0"/>
          <w:sz w:val="18"/>
          <w:szCs w:val="18"/>
        </w:rPr>
        <w:t xml:space="preserve">　　（二）</w:t>
      </w:r>
      <w:proofErr w:type="gramStart"/>
      <w:r w:rsidRPr="00AD4802">
        <w:rPr>
          <w:rFonts w:ascii="ˎ̥" w:eastAsia="宋体" w:hAnsi="ˎ̥" w:cs="宋体"/>
          <w:kern w:val="0"/>
          <w:sz w:val="18"/>
          <w:szCs w:val="18"/>
        </w:rPr>
        <w:t>虽提供</w:t>
      </w:r>
      <w:proofErr w:type="gramEnd"/>
      <w:r w:rsidRPr="00AD4802">
        <w:rPr>
          <w:rFonts w:ascii="ˎ̥" w:eastAsia="宋体" w:hAnsi="ˎ̥" w:cs="宋体"/>
          <w:kern w:val="0"/>
          <w:sz w:val="18"/>
          <w:szCs w:val="18"/>
        </w:rPr>
        <w:t>检验证明，但实际生产加工的产品不符合检验证明所依据的国家或行业标准。</w:t>
      </w:r>
    </w:p>
    <w:p w:rsidR="00AD4802" w:rsidRPr="00AD4802" w:rsidRDefault="00AD4802" w:rsidP="00AD4802">
      <w:pPr>
        <w:widowControl/>
        <w:spacing w:before="100" w:beforeAutospacing="1" w:after="100" w:afterAutospacing="1" w:line="300" w:lineRule="atLeast"/>
        <w:jc w:val="left"/>
        <w:rPr>
          <w:rFonts w:ascii="ˎ̥" w:eastAsia="宋体" w:hAnsi="ˎ̥" w:cs="宋体"/>
          <w:kern w:val="0"/>
          <w:sz w:val="18"/>
          <w:szCs w:val="18"/>
        </w:rPr>
      </w:pPr>
      <w:r w:rsidRPr="00AD4802">
        <w:rPr>
          <w:rFonts w:ascii="ˎ̥" w:eastAsia="宋体" w:hAnsi="ˎ̥" w:cs="宋体"/>
          <w:kern w:val="0"/>
          <w:sz w:val="18"/>
          <w:szCs w:val="18"/>
        </w:rPr>
        <w:t xml:space="preserve">　　八、下列产品准予按规定从消费税应纳税额中扣除其原料已纳的消费税税款，但可享受原料所含消费税退税政策的产品除外：</w:t>
      </w:r>
    </w:p>
    <w:p w:rsidR="00AD4802" w:rsidRPr="00AD4802" w:rsidRDefault="00AD4802" w:rsidP="00AD4802">
      <w:pPr>
        <w:widowControl/>
        <w:spacing w:before="100" w:beforeAutospacing="1" w:after="100" w:afterAutospacing="1" w:line="300" w:lineRule="atLeast"/>
        <w:jc w:val="left"/>
        <w:rPr>
          <w:rFonts w:ascii="ˎ̥" w:eastAsia="宋体" w:hAnsi="ˎ̥" w:cs="宋体"/>
          <w:kern w:val="0"/>
          <w:sz w:val="18"/>
          <w:szCs w:val="18"/>
        </w:rPr>
      </w:pPr>
      <w:r w:rsidRPr="00AD4802">
        <w:rPr>
          <w:rFonts w:ascii="ˎ̥" w:eastAsia="宋体" w:hAnsi="ˎ̥" w:cs="宋体"/>
          <w:kern w:val="0"/>
          <w:sz w:val="18"/>
          <w:szCs w:val="18"/>
        </w:rPr>
        <w:t xml:space="preserve">　　（一）按国家税务总局公告</w:t>
      </w:r>
      <w:r w:rsidRPr="00AD4802">
        <w:rPr>
          <w:rFonts w:ascii="ˎ̥" w:eastAsia="宋体" w:hAnsi="ˎ̥" w:cs="宋体"/>
          <w:kern w:val="0"/>
          <w:sz w:val="18"/>
          <w:szCs w:val="18"/>
        </w:rPr>
        <w:t>2012</w:t>
      </w:r>
      <w:r w:rsidRPr="00AD4802">
        <w:rPr>
          <w:rFonts w:ascii="ˎ̥" w:eastAsia="宋体" w:hAnsi="ˎ̥" w:cs="宋体"/>
          <w:kern w:val="0"/>
          <w:sz w:val="18"/>
          <w:szCs w:val="18"/>
        </w:rPr>
        <w:t>年第</w:t>
      </w:r>
      <w:r w:rsidRPr="00AD4802">
        <w:rPr>
          <w:rFonts w:ascii="ˎ̥" w:eastAsia="宋体" w:hAnsi="ˎ̥" w:cs="宋体"/>
          <w:kern w:val="0"/>
          <w:sz w:val="18"/>
          <w:szCs w:val="18"/>
        </w:rPr>
        <w:t>47</w:t>
      </w:r>
      <w:r w:rsidRPr="00AD4802">
        <w:rPr>
          <w:rFonts w:ascii="ˎ̥" w:eastAsia="宋体" w:hAnsi="ˎ̥" w:cs="宋体"/>
          <w:kern w:val="0"/>
          <w:sz w:val="18"/>
          <w:szCs w:val="18"/>
        </w:rPr>
        <w:t>号和本公告规定视同石脑油、燃料油缴纳消费税的产品；</w:t>
      </w:r>
    </w:p>
    <w:p w:rsidR="00AD4802" w:rsidRPr="00AD4802" w:rsidRDefault="00AD4802" w:rsidP="00AD4802">
      <w:pPr>
        <w:widowControl/>
        <w:spacing w:before="100" w:beforeAutospacing="1" w:after="100" w:afterAutospacing="1" w:line="300" w:lineRule="atLeast"/>
        <w:jc w:val="left"/>
        <w:rPr>
          <w:rFonts w:ascii="ˎ̥" w:eastAsia="宋体" w:hAnsi="ˎ̥" w:cs="宋体"/>
          <w:kern w:val="0"/>
          <w:sz w:val="18"/>
          <w:szCs w:val="18"/>
        </w:rPr>
      </w:pPr>
      <w:r w:rsidRPr="00AD4802">
        <w:rPr>
          <w:rFonts w:ascii="ˎ̥" w:eastAsia="宋体" w:hAnsi="ˎ̥" w:cs="宋体"/>
          <w:kern w:val="0"/>
          <w:sz w:val="18"/>
          <w:szCs w:val="18"/>
        </w:rPr>
        <w:t xml:space="preserve">　　（二）以外购或委托加工收回本条第（一）项规定的产品为原料生产的应税消费品；</w:t>
      </w:r>
    </w:p>
    <w:p w:rsidR="00AD4802" w:rsidRPr="00AD4802" w:rsidRDefault="00AD4802" w:rsidP="00AD4802">
      <w:pPr>
        <w:widowControl/>
        <w:spacing w:before="100" w:beforeAutospacing="1" w:after="100" w:afterAutospacing="1" w:line="300" w:lineRule="atLeast"/>
        <w:jc w:val="left"/>
        <w:rPr>
          <w:rFonts w:ascii="ˎ̥" w:eastAsia="宋体" w:hAnsi="ˎ̥" w:cs="宋体"/>
          <w:kern w:val="0"/>
          <w:sz w:val="18"/>
          <w:szCs w:val="18"/>
        </w:rPr>
      </w:pPr>
      <w:r w:rsidRPr="00AD4802">
        <w:rPr>
          <w:rFonts w:ascii="ˎ̥" w:eastAsia="宋体" w:hAnsi="ˎ̥" w:cs="宋体"/>
          <w:kern w:val="0"/>
          <w:sz w:val="18"/>
          <w:szCs w:val="18"/>
        </w:rPr>
        <w:t xml:space="preserve">　　（三）按国家税务总局公告</w:t>
      </w:r>
      <w:r w:rsidRPr="00AD4802">
        <w:rPr>
          <w:rFonts w:ascii="ˎ̥" w:eastAsia="宋体" w:hAnsi="ˎ̥" w:cs="宋体"/>
          <w:kern w:val="0"/>
          <w:sz w:val="18"/>
          <w:szCs w:val="18"/>
        </w:rPr>
        <w:t>2012</w:t>
      </w:r>
      <w:r w:rsidRPr="00AD4802">
        <w:rPr>
          <w:rFonts w:ascii="ˎ̥" w:eastAsia="宋体" w:hAnsi="ˎ̥" w:cs="宋体"/>
          <w:kern w:val="0"/>
          <w:sz w:val="18"/>
          <w:szCs w:val="18"/>
        </w:rPr>
        <w:t>年第</w:t>
      </w:r>
      <w:r w:rsidRPr="00AD4802">
        <w:rPr>
          <w:rFonts w:ascii="ˎ̥" w:eastAsia="宋体" w:hAnsi="ˎ̥" w:cs="宋体"/>
          <w:kern w:val="0"/>
          <w:sz w:val="18"/>
          <w:szCs w:val="18"/>
        </w:rPr>
        <w:t>47</w:t>
      </w:r>
      <w:r w:rsidRPr="00AD4802">
        <w:rPr>
          <w:rFonts w:ascii="ˎ̥" w:eastAsia="宋体" w:hAnsi="ˎ̥" w:cs="宋体"/>
          <w:kern w:val="0"/>
          <w:sz w:val="18"/>
          <w:szCs w:val="18"/>
        </w:rPr>
        <w:t>号第三条第（二）项规定缴纳消费税的产品。</w:t>
      </w:r>
    </w:p>
    <w:p w:rsidR="00AD4802" w:rsidRPr="00AD4802" w:rsidRDefault="00AD4802" w:rsidP="00AD4802">
      <w:pPr>
        <w:widowControl/>
        <w:spacing w:before="100" w:beforeAutospacing="1" w:after="100" w:afterAutospacing="1" w:line="300" w:lineRule="atLeast"/>
        <w:jc w:val="left"/>
        <w:rPr>
          <w:rFonts w:ascii="ˎ̥" w:eastAsia="宋体" w:hAnsi="ˎ̥" w:cs="宋体"/>
          <w:kern w:val="0"/>
          <w:sz w:val="18"/>
          <w:szCs w:val="18"/>
        </w:rPr>
      </w:pPr>
      <w:r w:rsidRPr="00AD4802">
        <w:rPr>
          <w:rFonts w:ascii="ˎ̥" w:eastAsia="宋体" w:hAnsi="ˎ̥" w:cs="宋体"/>
          <w:kern w:val="0"/>
          <w:sz w:val="18"/>
          <w:szCs w:val="18"/>
        </w:rPr>
        <w:t xml:space="preserve">　　九、纳税人生产、销售或受托加工本公告第八条第（一）项规定的产品，应在向购货方或委托方开具的增值税专用发票品名后注明</w:t>
      </w:r>
      <w:r w:rsidRPr="00AD4802">
        <w:rPr>
          <w:rFonts w:ascii="ˎ̥" w:eastAsia="宋体" w:hAnsi="ˎ̥" w:cs="宋体"/>
          <w:kern w:val="0"/>
          <w:sz w:val="18"/>
          <w:szCs w:val="18"/>
        </w:rPr>
        <w:t>“</w:t>
      </w:r>
      <w:r w:rsidRPr="00AD4802">
        <w:rPr>
          <w:rFonts w:ascii="ˎ̥" w:eastAsia="宋体" w:hAnsi="ˎ̥" w:cs="宋体"/>
          <w:kern w:val="0"/>
          <w:sz w:val="18"/>
          <w:szCs w:val="18"/>
        </w:rPr>
        <w:t>视同石脑油（或燃料油）</w:t>
      </w:r>
      <w:r w:rsidRPr="00AD4802">
        <w:rPr>
          <w:rFonts w:ascii="ˎ̥" w:eastAsia="宋体" w:hAnsi="ˎ̥" w:cs="宋体"/>
          <w:kern w:val="0"/>
          <w:sz w:val="18"/>
          <w:szCs w:val="18"/>
        </w:rPr>
        <w:t>”</w:t>
      </w:r>
      <w:r w:rsidRPr="00AD4802">
        <w:rPr>
          <w:rFonts w:ascii="ˎ̥" w:eastAsia="宋体" w:hAnsi="ˎ̥" w:cs="宋体"/>
          <w:kern w:val="0"/>
          <w:sz w:val="18"/>
          <w:szCs w:val="18"/>
        </w:rPr>
        <w:t>或</w:t>
      </w:r>
      <w:r w:rsidRPr="00AD4802">
        <w:rPr>
          <w:rFonts w:ascii="ˎ̥" w:eastAsia="宋体" w:hAnsi="ˎ̥" w:cs="宋体"/>
          <w:kern w:val="0"/>
          <w:sz w:val="18"/>
          <w:szCs w:val="18"/>
        </w:rPr>
        <w:t>“</w:t>
      </w:r>
      <w:r w:rsidRPr="00AD4802">
        <w:rPr>
          <w:rFonts w:ascii="ˎ̥" w:eastAsia="宋体" w:hAnsi="ˎ̥" w:cs="宋体"/>
          <w:kern w:val="0"/>
          <w:sz w:val="18"/>
          <w:szCs w:val="18"/>
        </w:rPr>
        <w:t>视同石脑油（或燃料油）加工</w:t>
      </w:r>
      <w:r w:rsidRPr="00AD4802">
        <w:rPr>
          <w:rFonts w:ascii="ˎ̥" w:eastAsia="宋体" w:hAnsi="ˎ̥" w:cs="宋体"/>
          <w:kern w:val="0"/>
          <w:sz w:val="18"/>
          <w:szCs w:val="18"/>
        </w:rPr>
        <w:t>”</w:t>
      </w:r>
      <w:r w:rsidRPr="00AD4802">
        <w:rPr>
          <w:rFonts w:ascii="ˎ̥" w:eastAsia="宋体" w:hAnsi="ˎ̥" w:cs="宋体"/>
          <w:kern w:val="0"/>
          <w:sz w:val="18"/>
          <w:szCs w:val="18"/>
        </w:rPr>
        <w:t>。购货方或委托方以该产品为原料生产应税消费品，需凭上述凭证按规定办理原料已纳消费税税款的扣除手续。</w:t>
      </w:r>
    </w:p>
    <w:p w:rsidR="00AD4802" w:rsidRPr="00AD4802" w:rsidRDefault="00AD4802" w:rsidP="00AD4802">
      <w:pPr>
        <w:widowControl/>
        <w:spacing w:before="100" w:beforeAutospacing="1" w:after="100" w:afterAutospacing="1" w:line="300" w:lineRule="atLeast"/>
        <w:jc w:val="left"/>
        <w:rPr>
          <w:rFonts w:ascii="ˎ̥" w:eastAsia="宋体" w:hAnsi="ˎ̥" w:cs="宋体"/>
          <w:kern w:val="0"/>
          <w:sz w:val="18"/>
          <w:szCs w:val="18"/>
        </w:rPr>
      </w:pPr>
      <w:r w:rsidRPr="00AD4802">
        <w:rPr>
          <w:rFonts w:ascii="ˎ̥" w:eastAsia="宋体" w:hAnsi="ˎ̥" w:cs="宋体"/>
          <w:kern w:val="0"/>
          <w:sz w:val="18"/>
          <w:szCs w:val="18"/>
        </w:rPr>
        <w:t xml:space="preserve">　　十、各地税务机关应加强消费税的日常管理和纳税评估，加大对纳税人不同名称产品销量异常变动情况的监管，并可根据需要对视同石脑油、燃料油征收消费税的产品，制定具体管理办法。</w:t>
      </w:r>
    </w:p>
    <w:p w:rsidR="00AD4802" w:rsidRPr="00AD4802" w:rsidRDefault="00AD4802" w:rsidP="00AD4802">
      <w:pPr>
        <w:widowControl/>
        <w:spacing w:before="100" w:beforeAutospacing="1" w:after="100" w:afterAutospacing="1" w:line="300" w:lineRule="atLeast"/>
        <w:jc w:val="left"/>
        <w:rPr>
          <w:rFonts w:ascii="ˎ̥" w:eastAsia="宋体" w:hAnsi="ˎ̥" w:cs="宋体"/>
          <w:kern w:val="0"/>
          <w:sz w:val="18"/>
          <w:szCs w:val="18"/>
        </w:rPr>
      </w:pPr>
      <w:r w:rsidRPr="00AD4802">
        <w:rPr>
          <w:rFonts w:ascii="ˎ̥" w:eastAsia="宋体" w:hAnsi="ˎ̥" w:cs="宋体"/>
          <w:kern w:val="0"/>
          <w:sz w:val="18"/>
          <w:szCs w:val="18"/>
        </w:rPr>
        <w:t xml:space="preserve">　　十一、本公告自</w:t>
      </w:r>
      <w:r w:rsidRPr="00AD4802">
        <w:rPr>
          <w:rFonts w:ascii="ˎ̥" w:eastAsia="宋体" w:hAnsi="ˎ̥" w:cs="宋体"/>
          <w:kern w:val="0"/>
          <w:sz w:val="18"/>
          <w:szCs w:val="18"/>
        </w:rPr>
        <w:t>2013</w:t>
      </w:r>
      <w:r w:rsidRPr="00AD4802">
        <w:rPr>
          <w:rFonts w:ascii="ˎ̥" w:eastAsia="宋体" w:hAnsi="ˎ̥" w:cs="宋体"/>
          <w:kern w:val="0"/>
          <w:sz w:val="18"/>
          <w:szCs w:val="18"/>
        </w:rPr>
        <w:t>年</w:t>
      </w:r>
      <w:r w:rsidRPr="00AD4802">
        <w:rPr>
          <w:rFonts w:ascii="ˎ̥" w:eastAsia="宋体" w:hAnsi="ˎ̥" w:cs="宋体"/>
          <w:kern w:val="0"/>
          <w:sz w:val="18"/>
          <w:szCs w:val="18"/>
        </w:rPr>
        <w:t>1</w:t>
      </w:r>
      <w:r w:rsidRPr="00AD4802">
        <w:rPr>
          <w:rFonts w:ascii="ˎ̥" w:eastAsia="宋体" w:hAnsi="ˎ̥" w:cs="宋体"/>
          <w:kern w:val="0"/>
          <w:sz w:val="18"/>
          <w:szCs w:val="18"/>
        </w:rPr>
        <w:t>月</w:t>
      </w:r>
      <w:r w:rsidRPr="00AD4802">
        <w:rPr>
          <w:rFonts w:ascii="ˎ̥" w:eastAsia="宋体" w:hAnsi="ˎ̥" w:cs="宋体"/>
          <w:kern w:val="0"/>
          <w:sz w:val="18"/>
          <w:szCs w:val="18"/>
        </w:rPr>
        <w:t>1</w:t>
      </w:r>
      <w:r w:rsidRPr="00AD4802">
        <w:rPr>
          <w:rFonts w:ascii="ˎ̥" w:eastAsia="宋体" w:hAnsi="ˎ̥" w:cs="宋体"/>
          <w:kern w:val="0"/>
          <w:sz w:val="18"/>
          <w:szCs w:val="18"/>
        </w:rPr>
        <w:t>日起施行。本公告施行前，纳税人向主管税务机关提交备案的产品检验证明，如所检项目为该产品国家或行业标准中列明的全部项目，可不做调整，如所检项目仅为部分项目，需补充提供其他项目的检验证明备案，对不提供全部项目检验证明的，视同不符合该产品的国家或行业标准；对已缴纳消费税的产品，根据本公告规定不属于消费税征税范围的，纳税人可按规定申请退税或抵减以后期间的应纳消费税。</w:t>
      </w:r>
    </w:p>
    <w:p w:rsidR="00AD4802" w:rsidRPr="00AD4802" w:rsidRDefault="00AD4802" w:rsidP="00AD4802">
      <w:pPr>
        <w:widowControl/>
        <w:spacing w:before="100" w:beforeAutospacing="1" w:after="100" w:afterAutospacing="1" w:line="300" w:lineRule="atLeast"/>
        <w:jc w:val="left"/>
        <w:rPr>
          <w:rFonts w:ascii="ˎ̥" w:eastAsia="宋体" w:hAnsi="ˎ̥" w:cs="宋体"/>
          <w:kern w:val="0"/>
          <w:sz w:val="18"/>
          <w:szCs w:val="18"/>
        </w:rPr>
      </w:pPr>
      <w:r w:rsidRPr="00AD4802">
        <w:rPr>
          <w:rFonts w:ascii="ˎ̥" w:eastAsia="宋体" w:hAnsi="ˎ̥" w:cs="宋体"/>
          <w:kern w:val="0"/>
          <w:sz w:val="18"/>
          <w:szCs w:val="18"/>
        </w:rPr>
        <w:t xml:space="preserve">　　特此公告。</w:t>
      </w:r>
    </w:p>
    <w:p w:rsidR="00AD4802" w:rsidRPr="00AD4802" w:rsidRDefault="00AD4802" w:rsidP="00AD4802">
      <w:pPr>
        <w:widowControl/>
        <w:spacing w:before="100" w:beforeAutospacing="1" w:after="100" w:afterAutospacing="1" w:line="300" w:lineRule="atLeast"/>
        <w:jc w:val="right"/>
        <w:rPr>
          <w:rFonts w:ascii="ˎ̥" w:eastAsia="宋体" w:hAnsi="ˎ̥" w:cs="宋体"/>
          <w:kern w:val="0"/>
          <w:sz w:val="18"/>
          <w:szCs w:val="18"/>
        </w:rPr>
      </w:pPr>
      <w:bookmarkStart w:id="0" w:name="_GoBack"/>
      <w:bookmarkEnd w:id="0"/>
      <w:r w:rsidRPr="00AD4802">
        <w:rPr>
          <w:rFonts w:ascii="ˎ̥" w:eastAsia="宋体" w:hAnsi="ˎ̥" w:cs="宋体"/>
          <w:kern w:val="0"/>
          <w:sz w:val="18"/>
          <w:szCs w:val="18"/>
        </w:rPr>
        <w:t xml:space="preserve">　　国家税务总局</w:t>
      </w:r>
    </w:p>
    <w:p w:rsidR="00AD4802" w:rsidRDefault="00AD4802" w:rsidP="00AD4802">
      <w:pPr>
        <w:rPr>
          <w:rFonts w:hint="eastAsia"/>
        </w:rPr>
      </w:pPr>
      <w:r w:rsidRPr="00AD4802">
        <w:rPr>
          <w:rFonts w:ascii="ˎ̥" w:eastAsia="宋体" w:hAnsi="ˎ̥" w:cs="宋体"/>
          <w:kern w:val="0"/>
          <w:sz w:val="18"/>
          <w:szCs w:val="18"/>
        </w:rPr>
        <w:t xml:space="preserve">　　</w:t>
      </w:r>
      <w:r>
        <w:rPr>
          <w:rFonts w:ascii="ˎ̥" w:eastAsia="宋体" w:hAnsi="ˎ̥" w:cs="宋体" w:hint="eastAsia"/>
          <w:kern w:val="0"/>
          <w:sz w:val="18"/>
          <w:szCs w:val="18"/>
        </w:rPr>
        <w:t xml:space="preserve">                                                                         </w:t>
      </w:r>
      <w:r w:rsidRPr="00AD4802">
        <w:rPr>
          <w:rFonts w:ascii="ˎ̥" w:eastAsia="宋体" w:hAnsi="ˎ̥" w:cs="宋体"/>
          <w:kern w:val="0"/>
          <w:sz w:val="18"/>
          <w:szCs w:val="18"/>
        </w:rPr>
        <w:t>2013</w:t>
      </w:r>
      <w:r w:rsidRPr="00AD4802">
        <w:rPr>
          <w:rFonts w:ascii="ˎ̥" w:eastAsia="宋体" w:hAnsi="ˎ̥" w:cs="宋体"/>
          <w:kern w:val="0"/>
          <w:sz w:val="18"/>
          <w:szCs w:val="18"/>
        </w:rPr>
        <w:t>年</w:t>
      </w:r>
      <w:r w:rsidRPr="00AD4802">
        <w:rPr>
          <w:rFonts w:ascii="ˎ̥" w:eastAsia="宋体" w:hAnsi="ˎ̥" w:cs="宋体"/>
          <w:kern w:val="0"/>
          <w:sz w:val="18"/>
          <w:szCs w:val="18"/>
        </w:rPr>
        <w:t>9</w:t>
      </w:r>
      <w:r w:rsidRPr="00AD4802">
        <w:rPr>
          <w:rFonts w:ascii="ˎ̥" w:eastAsia="宋体" w:hAnsi="ˎ̥" w:cs="宋体"/>
          <w:kern w:val="0"/>
          <w:sz w:val="18"/>
          <w:szCs w:val="18"/>
        </w:rPr>
        <w:t>月</w:t>
      </w:r>
      <w:r w:rsidRPr="00AD4802">
        <w:rPr>
          <w:rFonts w:ascii="ˎ̥" w:eastAsia="宋体" w:hAnsi="ˎ̥" w:cs="宋体"/>
          <w:kern w:val="0"/>
          <w:sz w:val="18"/>
          <w:szCs w:val="18"/>
        </w:rPr>
        <w:t>9</w:t>
      </w:r>
      <w:r w:rsidRPr="00AD4802">
        <w:rPr>
          <w:rFonts w:ascii="ˎ̥" w:eastAsia="宋体" w:hAnsi="ˎ̥" w:cs="宋体"/>
          <w:kern w:val="0"/>
          <w:sz w:val="18"/>
          <w:szCs w:val="18"/>
        </w:rPr>
        <w:t>日</w:t>
      </w:r>
    </w:p>
    <w:p w:rsidR="00AD4802" w:rsidRDefault="00AD4802"/>
    <w:sectPr w:rsidR="00AD4802" w:rsidSect="00AD48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D2B" w:rsidRDefault="00094D2B" w:rsidP="00AD4802">
      <w:r>
        <w:separator/>
      </w:r>
    </w:p>
  </w:endnote>
  <w:endnote w:type="continuationSeparator" w:id="0">
    <w:p w:rsidR="00094D2B" w:rsidRDefault="00094D2B" w:rsidP="00AD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D2B" w:rsidRDefault="00094D2B" w:rsidP="00AD4802">
      <w:r>
        <w:separator/>
      </w:r>
    </w:p>
  </w:footnote>
  <w:footnote w:type="continuationSeparator" w:id="0">
    <w:p w:rsidR="00094D2B" w:rsidRDefault="00094D2B" w:rsidP="00AD4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F0"/>
    <w:rsid w:val="00094D2B"/>
    <w:rsid w:val="00AD4802"/>
    <w:rsid w:val="00C36DF0"/>
    <w:rsid w:val="00D52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48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4802"/>
    <w:rPr>
      <w:sz w:val="18"/>
      <w:szCs w:val="18"/>
    </w:rPr>
  </w:style>
  <w:style w:type="paragraph" w:styleId="a4">
    <w:name w:val="footer"/>
    <w:basedOn w:val="a"/>
    <w:link w:val="Char0"/>
    <w:uiPriority w:val="99"/>
    <w:unhideWhenUsed/>
    <w:rsid w:val="00AD4802"/>
    <w:pPr>
      <w:tabs>
        <w:tab w:val="center" w:pos="4153"/>
        <w:tab w:val="right" w:pos="8306"/>
      </w:tabs>
      <w:snapToGrid w:val="0"/>
      <w:jc w:val="left"/>
    </w:pPr>
    <w:rPr>
      <w:sz w:val="18"/>
      <w:szCs w:val="18"/>
    </w:rPr>
  </w:style>
  <w:style w:type="character" w:customStyle="1" w:styleId="Char0">
    <w:name w:val="页脚 Char"/>
    <w:basedOn w:val="a0"/>
    <w:link w:val="a4"/>
    <w:uiPriority w:val="99"/>
    <w:rsid w:val="00AD4802"/>
    <w:rPr>
      <w:sz w:val="18"/>
      <w:szCs w:val="18"/>
    </w:rPr>
  </w:style>
  <w:style w:type="paragraph" w:styleId="a5">
    <w:name w:val="Normal (Web)"/>
    <w:basedOn w:val="a"/>
    <w:uiPriority w:val="99"/>
    <w:unhideWhenUsed/>
    <w:rsid w:val="00AD4802"/>
    <w:pPr>
      <w:widowControl/>
      <w:spacing w:before="100" w:beforeAutospacing="1" w:after="100" w:afterAutospacing="1" w:line="300" w:lineRule="atLeast"/>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48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4802"/>
    <w:rPr>
      <w:sz w:val="18"/>
      <w:szCs w:val="18"/>
    </w:rPr>
  </w:style>
  <w:style w:type="paragraph" w:styleId="a4">
    <w:name w:val="footer"/>
    <w:basedOn w:val="a"/>
    <w:link w:val="Char0"/>
    <w:uiPriority w:val="99"/>
    <w:unhideWhenUsed/>
    <w:rsid w:val="00AD4802"/>
    <w:pPr>
      <w:tabs>
        <w:tab w:val="center" w:pos="4153"/>
        <w:tab w:val="right" w:pos="8306"/>
      </w:tabs>
      <w:snapToGrid w:val="0"/>
      <w:jc w:val="left"/>
    </w:pPr>
    <w:rPr>
      <w:sz w:val="18"/>
      <w:szCs w:val="18"/>
    </w:rPr>
  </w:style>
  <w:style w:type="character" w:customStyle="1" w:styleId="Char0">
    <w:name w:val="页脚 Char"/>
    <w:basedOn w:val="a0"/>
    <w:link w:val="a4"/>
    <w:uiPriority w:val="99"/>
    <w:rsid w:val="00AD4802"/>
    <w:rPr>
      <w:sz w:val="18"/>
      <w:szCs w:val="18"/>
    </w:rPr>
  </w:style>
  <w:style w:type="paragraph" w:styleId="a5">
    <w:name w:val="Normal (Web)"/>
    <w:basedOn w:val="a"/>
    <w:uiPriority w:val="99"/>
    <w:unhideWhenUsed/>
    <w:rsid w:val="00AD4802"/>
    <w:pPr>
      <w:widowControl/>
      <w:spacing w:before="100" w:beforeAutospacing="1" w:after="100" w:afterAutospacing="1" w:line="300" w:lineRule="atLeast"/>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85132">
      <w:bodyDiv w:val="1"/>
      <w:marLeft w:val="0"/>
      <w:marRight w:val="0"/>
      <w:marTop w:val="0"/>
      <w:marBottom w:val="0"/>
      <w:divBdr>
        <w:top w:val="none" w:sz="0" w:space="0" w:color="auto"/>
        <w:left w:val="none" w:sz="0" w:space="0" w:color="auto"/>
        <w:bottom w:val="none" w:sz="0" w:space="0" w:color="auto"/>
        <w:right w:val="none" w:sz="0" w:space="0" w:color="auto"/>
      </w:divBdr>
      <w:divsChild>
        <w:div w:id="1252929157">
          <w:marLeft w:val="0"/>
          <w:marRight w:val="0"/>
          <w:marTop w:val="0"/>
          <w:marBottom w:val="0"/>
          <w:divBdr>
            <w:top w:val="none" w:sz="0" w:space="0" w:color="auto"/>
            <w:left w:val="none" w:sz="0" w:space="0" w:color="auto"/>
            <w:bottom w:val="none" w:sz="0" w:space="0" w:color="auto"/>
            <w:right w:val="none" w:sz="0" w:space="0" w:color="auto"/>
          </w:divBdr>
          <w:divsChild>
            <w:div w:id="21075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307</Words>
  <Characters>1756</Characters>
  <Application>Microsoft Office Word</Application>
  <DocSecurity>0</DocSecurity>
  <Lines>14</Lines>
  <Paragraphs>4</Paragraphs>
  <ScaleCrop>false</ScaleCrop>
  <Company>微软中国</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2013-10-08T07:53:00Z</dcterms:created>
  <dcterms:modified xsi:type="dcterms:W3CDTF">2013-10-08T07:55:00Z</dcterms:modified>
</cp:coreProperties>
</file>